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421"/>
        <w:gridCol w:w="4110"/>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03A30A90" w14:textId="77777777" w:rsidTr="005C41C1">
        <w:tc>
          <w:tcPr>
            <w:tcW w:w="14879" w:type="dxa"/>
            <w:gridSpan w:val="5"/>
            <w:shd w:val="clear" w:color="auto" w:fill="F2CEED" w:themeFill="accent5" w:themeFillTint="33"/>
          </w:tcPr>
          <w:p w14:paraId="30D55823" w14:textId="68111847" w:rsidR="005D1A7C" w:rsidRPr="005B5AF1" w:rsidRDefault="005D1A7C" w:rsidP="005D1A7C">
            <w:pPr>
              <w:pStyle w:val="ListParagraph"/>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5B5AF1" w:rsidRPr="005B5AF1" w14:paraId="5967581B" w14:textId="77777777" w:rsidTr="001C4498">
        <w:trPr>
          <w:trHeight w:val="2576"/>
        </w:trPr>
        <w:tc>
          <w:tcPr>
            <w:tcW w:w="421" w:type="dxa"/>
            <w:tcMar>
              <w:top w:w="28" w:type="dxa"/>
              <w:bottom w:w="28" w:type="dxa"/>
            </w:tcMar>
          </w:tcPr>
          <w:p w14:paraId="08865136" w14:textId="161B8423"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4110" w:type="dxa"/>
            <w:tcMar>
              <w:top w:w="28" w:type="dxa"/>
              <w:bottom w:w="28" w:type="dxa"/>
            </w:tcMar>
          </w:tcPr>
          <w:p w14:paraId="23E62DE8" w14:textId="24ABE30D" w:rsidR="005B5AF1" w:rsidRPr="001C4498" w:rsidRDefault="00EB519B" w:rsidP="00CC2515">
            <w:pPr>
              <w:rPr>
                <w:rFonts w:ascii="Arial" w:hAnsi="Arial" w:cs="Arial"/>
                <w:bCs/>
                <w:sz w:val="17"/>
                <w:szCs w:val="17"/>
                <w:lang w:val="lt-LT"/>
              </w:rPr>
            </w:pPr>
            <w:proofErr w:type="spellStart"/>
            <w:r w:rsidRPr="001C4498">
              <w:rPr>
                <w:rFonts w:ascii="Arial" w:hAnsi="Arial" w:cs="Arial"/>
                <w:bCs/>
                <w:sz w:val="17"/>
                <w:szCs w:val="17"/>
              </w:rPr>
              <w:t>Tiekėjas</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turi</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teisę</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verstis</w:t>
            </w:r>
            <w:proofErr w:type="spellEnd"/>
            <w:r w:rsidRPr="001C4498">
              <w:rPr>
                <w:rFonts w:ascii="Arial" w:hAnsi="Arial" w:cs="Arial"/>
                <w:bCs/>
                <w:sz w:val="17"/>
                <w:szCs w:val="17"/>
              </w:rPr>
              <w:t xml:space="preserve"> ta </w:t>
            </w:r>
            <w:proofErr w:type="spellStart"/>
            <w:r w:rsidRPr="001C4498">
              <w:rPr>
                <w:rFonts w:ascii="Arial" w:hAnsi="Arial" w:cs="Arial"/>
                <w:bCs/>
                <w:sz w:val="17"/>
                <w:szCs w:val="17"/>
              </w:rPr>
              <w:t>veikla</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kuri</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reikalinga</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pirkimo</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sutarčiai</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vykdyti</w:t>
            </w:r>
            <w:proofErr w:type="spellEnd"/>
            <w:r w:rsidRPr="001C4498">
              <w:rPr>
                <w:rFonts w:ascii="Arial" w:hAnsi="Arial" w:cs="Arial"/>
                <w:bCs/>
                <w:sz w:val="17"/>
                <w:szCs w:val="17"/>
              </w:rPr>
              <w:t xml:space="preserve">, t. y. </w:t>
            </w:r>
            <w:proofErr w:type="spellStart"/>
            <w:r w:rsidRPr="001C4498">
              <w:rPr>
                <w:rFonts w:ascii="Arial" w:hAnsi="Arial" w:cs="Arial"/>
                <w:bCs/>
                <w:sz w:val="17"/>
                <w:szCs w:val="17"/>
              </w:rPr>
              <w:t>turi</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teisę</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verstis</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didmenine</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prekyba</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nefasuotais</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naftos</w:t>
            </w:r>
            <w:proofErr w:type="spellEnd"/>
            <w:r w:rsidRPr="001C4498">
              <w:rPr>
                <w:rFonts w:ascii="Arial" w:hAnsi="Arial" w:cs="Arial"/>
                <w:bCs/>
                <w:sz w:val="17"/>
                <w:szCs w:val="17"/>
              </w:rPr>
              <w:t xml:space="preserve"> </w:t>
            </w:r>
            <w:proofErr w:type="spellStart"/>
            <w:r w:rsidRPr="001C4498">
              <w:rPr>
                <w:rFonts w:ascii="Arial" w:hAnsi="Arial" w:cs="Arial"/>
                <w:bCs/>
                <w:sz w:val="17"/>
                <w:szCs w:val="17"/>
              </w:rPr>
              <w:t>produktais</w:t>
            </w:r>
            <w:proofErr w:type="spellEnd"/>
            <w:r w:rsidRPr="001C4498">
              <w:rPr>
                <w:rFonts w:ascii="Arial" w:hAnsi="Arial" w:cs="Arial"/>
                <w:bCs/>
                <w:sz w:val="17"/>
                <w:szCs w:val="17"/>
              </w:rPr>
              <w:t>.</w:t>
            </w:r>
          </w:p>
        </w:tc>
        <w:tc>
          <w:tcPr>
            <w:tcW w:w="6096" w:type="dxa"/>
            <w:tcMar>
              <w:top w:w="28" w:type="dxa"/>
              <w:bottom w:w="28" w:type="dxa"/>
            </w:tcMar>
          </w:tcPr>
          <w:p w14:paraId="2BC58A19" w14:textId="77777777" w:rsidR="001C4498" w:rsidRPr="001C4498" w:rsidRDefault="001C4498" w:rsidP="001C4498">
            <w:pPr>
              <w:tabs>
                <w:tab w:val="left" w:pos="567"/>
              </w:tabs>
              <w:jc w:val="both"/>
              <w:rPr>
                <w:rFonts w:ascii="Arial" w:hAnsi="Arial" w:cs="Arial"/>
                <w:sz w:val="17"/>
                <w:szCs w:val="17"/>
                <w:lang w:val="lt-LT"/>
              </w:rPr>
            </w:pPr>
            <w:r w:rsidRPr="001C4498">
              <w:rPr>
                <w:rFonts w:ascii="Arial" w:hAnsi="Arial" w:cs="Arial"/>
                <w:sz w:val="17"/>
                <w:szCs w:val="17"/>
                <w:lang w:val="lt-LT"/>
              </w:rPr>
              <w:t>1. Leidimas verstis didmenine prekyba nefasuotais naftos produktais arba kito lygiaverčio dokumento, suteikiančio teisę verstis reikalaujama veikla, skaitmeninė kopija.</w:t>
            </w:r>
          </w:p>
          <w:p w14:paraId="544FBDFE" w14:textId="77777777" w:rsidR="001C4498" w:rsidRPr="001C4498" w:rsidRDefault="001C4498" w:rsidP="001C4498">
            <w:pPr>
              <w:tabs>
                <w:tab w:val="left" w:pos="567"/>
              </w:tabs>
              <w:jc w:val="both"/>
              <w:rPr>
                <w:rFonts w:ascii="Arial" w:hAnsi="Arial" w:cs="Arial"/>
                <w:sz w:val="17"/>
                <w:szCs w:val="17"/>
                <w:lang w:val="lt-LT"/>
              </w:rPr>
            </w:pPr>
            <w:r w:rsidRPr="001C4498">
              <w:rPr>
                <w:rFonts w:ascii="Arial" w:hAnsi="Arial" w:cs="Arial"/>
                <w:sz w:val="17"/>
                <w:szCs w:val="17"/>
                <w:lang w:val="lt-LT"/>
              </w:rPr>
              <w:t>Dokumentų pateikti nereikalaujama, jei šie duomenys viešai paskelbti Valstybinės energetikos reguliavimo tarybos internetiniame tinklalapyje ar Licencijų informacinėje sistemoje https://www.licencijavimas.lt/lis-epp-app/public</w:t>
            </w:r>
          </w:p>
          <w:p w14:paraId="507BD3FA" w14:textId="12389C1B" w:rsidR="005B5AF1" w:rsidRPr="005B5AF1" w:rsidRDefault="001C4498" w:rsidP="001C4498">
            <w:pPr>
              <w:rPr>
                <w:rFonts w:ascii="Arial" w:hAnsi="Arial" w:cs="Arial"/>
                <w:sz w:val="17"/>
                <w:szCs w:val="17"/>
                <w:lang w:val="lt-LT"/>
              </w:rPr>
            </w:pPr>
            <w:hyperlink r:id="rId10" w:history="1">
              <w:r w:rsidRPr="001C4498">
                <w:rPr>
                  <w:rStyle w:val="Hyperlink"/>
                  <w:rFonts w:ascii="Arial" w:hAnsi="Arial" w:cs="Arial"/>
                  <w:sz w:val="17"/>
                  <w:szCs w:val="17"/>
                  <w:lang w:val="lt-LT"/>
                </w:rPr>
                <w:t>https://www.regula.lt/Puslapiai/bendra/technine-prieziura/leidimai-verstis-prekyba-dujomis-bei-nefasuotais-naftos-produktais.aspx</w:t>
              </w:r>
            </w:hyperlink>
          </w:p>
        </w:tc>
        <w:tc>
          <w:tcPr>
            <w:tcW w:w="2268" w:type="dxa"/>
            <w:tcMar>
              <w:top w:w="28" w:type="dxa"/>
              <w:bottom w:w="28" w:type="dxa"/>
            </w:tcMar>
          </w:tcPr>
          <w:p w14:paraId="7DDFB4D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6D94710E" w14:textId="77777777" w:rsidR="005B5AF1" w:rsidRPr="005B5AF1" w:rsidRDefault="005B5AF1" w:rsidP="00CC2515">
            <w:pPr>
              <w:rPr>
                <w:rFonts w:ascii="Arial" w:hAnsi="Arial" w:cs="Arial"/>
                <w:sz w:val="17"/>
                <w:szCs w:val="17"/>
                <w:lang w:val="lt-LT"/>
              </w:rPr>
            </w:pPr>
          </w:p>
          <w:p w14:paraId="1A277A8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13DCB689"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ir (arba) </w:t>
            </w:r>
          </w:p>
          <w:p w14:paraId="0A29BF27" w14:textId="77946B13"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ūkio subjektas, kurio pajėgumais remiasi </w:t>
            </w:r>
          </w:p>
          <w:p w14:paraId="39800E97" w14:textId="69B6FF8B" w:rsidR="005B5AF1" w:rsidRPr="005B5AF1" w:rsidRDefault="005B5AF1" w:rsidP="00CC2515">
            <w:pPr>
              <w:contextualSpacing/>
              <w:rPr>
                <w:rFonts w:ascii="Arial" w:hAnsi="Arial" w:cs="Arial"/>
                <w:sz w:val="17"/>
                <w:szCs w:val="17"/>
                <w:lang w:val="lt-LT"/>
              </w:rPr>
            </w:pPr>
            <w:r w:rsidRPr="005B5AF1">
              <w:rPr>
                <w:rFonts w:ascii="Arial" w:hAnsi="Arial" w:cs="Arial"/>
                <w:sz w:val="17"/>
                <w:szCs w:val="17"/>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0BC787F" w14:textId="77777777" w:rsidR="005B5AF1" w:rsidRPr="005B5AF1" w:rsidRDefault="005B5AF1" w:rsidP="00CC2515">
            <w:pPr>
              <w:rPr>
                <w:rFonts w:ascii="Arial" w:hAnsi="Arial" w:cs="Arial"/>
                <w:sz w:val="17"/>
                <w:szCs w:val="17"/>
              </w:rPr>
            </w:pP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p w14:paraId="67CA6C68" w14:textId="77777777" w:rsidR="005B5AF1" w:rsidRDefault="005B5AF1" w:rsidP="004372E4">
      <w:pPr>
        <w:spacing w:after="0" w:line="240" w:lineRule="auto"/>
        <w:jc w:val="right"/>
        <w:rPr>
          <w:rFonts w:ascii="Arial" w:hAnsi="Arial" w:cs="Arial"/>
          <w:i/>
          <w:iCs/>
          <w:sz w:val="18"/>
          <w:szCs w:val="18"/>
        </w:rPr>
      </w:pPr>
    </w:p>
    <w:p w14:paraId="365202BD" w14:textId="77777777" w:rsidR="005B5AF1" w:rsidRDefault="005B5AF1" w:rsidP="004372E4">
      <w:pPr>
        <w:spacing w:after="0" w:line="240" w:lineRule="auto"/>
        <w:jc w:val="right"/>
        <w:rPr>
          <w:rFonts w:ascii="Arial" w:hAnsi="Arial" w:cs="Arial"/>
          <w:i/>
          <w:iCs/>
          <w:sz w:val="18"/>
          <w:szCs w:val="18"/>
        </w:rPr>
      </w:pPr>
    </w:p>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8E113" w14:textId="77777777" w:rsidR="00492707" w:rsidRDefault="00492707" w:rsidP="00CC2515">
      <w:pPr>
        <w:spacing w:after="0" w:line="240" w:lineRule="auto"/>
      </w:pPr>
      <w:r>
        <w:separator/>
      </w:r>
    </w:p>
  </w:endnote>
  <w:endnote w:type="continuationSeparator" w:id="0">
    <w:p w14:paraId="4614AE4E" w14:textId="77777777" w:rsidR="00492707" w:rsidRDefault="00492707"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A5C94" w14:textId="77777777" w:rsidR="00492707" w:rsidRDefault="00492707" w:rsidP="00CC2515">
      <w:pPr>
        <w:spacing w:after="0" w:line="240" w:lineRule="auto"/>
      </w:pPr>
      <w:r>
        <w:separator/>
      </w:r>
    </w:p>
  </w:footnote>
  <w:footnote w:type="continuationSeparator" w:id="0">
    <w:p w14:paraId="3B7638A8" w14:textId="77777777" w:rsidR="00492707" w:rsidRDefault="00492707"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650C0"/>
    <w:rsid w:val="00085DFC"/>
    <w:rsid w:val="000942C5"/>
    <w:rsid w:val="000A5098"/>
    <w:rsid w:val="000B793E"/>
    <w:rsid w:val="000C4D04"/>
    <w:rsid w:val="000D3B48"/>
    <w:rsid w:val="000E7D55"/>
    <w:rsid w:val="00104B7D"/>
    <w:rsid w:val="00111F84"/>
    <w:rsid w:val="001300DD"/>
    <w:rsid w:val="00135877"/>
    <w:rsid w:val="00150FA5"/>
    <w:rsid w:val="0018354E"/>
    <w:rsid w:val="001A4EA6"/>
    <w:rsid w:val="001A6645"/>
    <w:rsid w:val="001C4498"/>
    <w:rsid w:val="00203611"/>
    <w:rsid w:val="00274AAC"/>
    <w:rsid w:val="002952D1"/>
    <w:rsid w:val="00316DF2"/>
    <w:rsid w:val="0035226E"/>
    <w:rsid w:val="003B06E5"/>
    <w:rsid w:val="00413037"/>
    <w:rsid w:val="004175C2"/>
    <w:rsid w:val="004372E4"/>
    <w:rsid w:val="00492707"/>
    <w:rsid w:val="004B3133"/>
    <w:rsid w:val="004B60F1"/>
    <w:rsid w:val="004C14C4"/>
    <w:rsid w:val="004F7F9D"/>
    <w:rsid w:val="00542648"/>
    <w:rsid w:val="00545DE2"/>
    <w:rsid w:val="005473F3"/>
    <w:rsid w:val="005620CC"/>
    <w:rsid w:val="005749BB"/>
    <w:rsid w:val="00585C27"/>
    <w:rsid w:val="005A6CF8"/>
    <w:rsid w:val="005B5AF1"/>
    <w:rsid w:val="005D1A7C"/>
    <w:rsid w:val="00630141"/>
    <w:rsid w:val="0063472A"/>
    <w:rsid w:val="00696F82"/>
    <w:rsid w:val="00724AA9"/>
    <w:rsid w:val="0077304C"/>
    <w:rsid w:val="0079056A"/>
    <w:rsid w:val="007F5853"/>
    <w:rsid w:val="00812D01"/>
    <w:rsid w:val="00886B25"/>
    <w:rsid w:val="008A06D8"/>
    <w:rsid w:val="0090103E"/>
    <w:rsid w:val="00906F8F"/>
    <w:rsid w:val="009420D9"/>
    <w:rsid w:val="00957C79"/>
    <w:rsid w:val="00965149"/>
    <w:rsid w:val="009837A8"/>
    <w:rsid w:val="009A3A54"/>
    <w:rsid w:val="009B2E12"/>
    <w:rsid w:val="00A66290"/>
    <w:rsid w:val="00AA3224"/>
    <w:rsid w:val="00AA5E4F"/>
    <w:rsid w:val="00B06BEF"/>
    <w:rsid w:val="00B41486"/>
    <w:rsid w:val="00B414F1"/>
    <w:rsid w:val="00B41B18"/>
    <w:rsid w:val="00B447D7"/>
    <w:rsid w:val="00B95347"/>
    <w:rsid w:val="00BA0238"/>
    <w:rsid w:val="00BC4C18"/>
    <w:rsid w:val="00BC68C7"/>
    <w:rsid w:val="00C6073D"/>
    <w:rsid w:val="00C8008E"/>
    <w:rsid w:val="00CC2515"/>
    <w:rsid w:val="00D018E6"/>
    <w:rsid w:val="00D557A5"/>
    <w:rsid w:val="00D67037"/>
    <w:rsid w:val="00D70C72"/>
    <w:rsid w:val="00DD39A9"/>
    <w:rsid w:val="00E018F1"/>
    <w:rsid w:val="00EB519B"/>
    <w:rsid w:val="00ED6C2F"/>
    <w:rsid w:val="00F23E43"/>
    <w:rsid w:val="00F55A3D"/>
    <w:rsid w:val="00F76C12"/>
    <w:rsid w:val="00F82E35"/>
    <w:rsid w:val="00FC20E3"/>
    <w:rsid w:val="00FD579B"/>
    <w:rsid w:val="24045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character" w:styleId="FollowedHyperlink">
    <w:name w:val="FollowedHyperlink"/>
    <w:basedOn w:val="DefaultParagraphFont"/>
    <w:uiPriority w:val="99"/>
    <w:semiHidden/>
    <w:unhideWhenUsed/>
    <w:rsid w:val="001C449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regula.lt/Puslapiai/bendra/technine-prieziura/leidimai-verstis-prekyba-dujomis-bei-nefasuotais-naftos-produktais.aspx"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650C0"/>
    <w:rsid w:val="000C5FB9"/>
    <w:rsid w:val="0018354E"/>
    <w:rsid w:val="005749BB"/>
    <w:rsid w:val="005A6CF8"/>
    <w:rsid w:val="00630141"/>
    <w:rsid w:val="00AC6DBB"/>
    <w:rsid w:val="00C53E56"/>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8BFED70-A5AE-4E8F-8A8F-73C43A034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75</cp:revision>
  <dcterms:created xsi:type="dcterms:W3CDTF">2025-07-09T06:18:00Z</dcterms:created>
  <dcterms:modified xsi:type="dcterms:W3CDTF">2026-05-22T12:58:00Z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